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eastAsia="zh-CN"/>
        </w:rPr>
        <w:t>飞虎十米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32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32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32"/>
          <w:lang w:eastAsia="zh-CN"/>
        </w:rPr>
        <w:t>船只简介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 xml:space="preserve">飞虎10米帆船由Robert Perry先生设计，他是美国著名的休闲和竞赛帆船的设计大师，曾设计过超过1000艘的游艇，包括Passport45英尺到52英尺远洋帆船。在帆船设计领域中，几乎所有的设计师、船厂和帆船爱好者都知道他的大名。飞虎10米帆船的诞生源于美国一些帆船爱好者，它的设计理念综合了众多人对帆船或者运动帆船的要求，包括飞虎的趣味性、便于维护等。另外，飞虎10米采用了整套的碳纤维帆具，但是价格比起美国、欧洲生产的赛船有绝对的性价比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 xml:space="preserve">    飞虎是针对喜爱海上帆船和运动帆船的人群而设计，适用于场地赛、短中距离的赛事，同时也适用于爱好驾驶大型帆船的初学者。飞虎10米帆船比纯粹运动员所用的帆船复杂，但只要知道飞虎的操作，驾驶更大型的龙骨帆船就轻而易举了。这也是但是美洲杯训练营在国内选择飞虎作为训练用船的原因。此外，飞虎10米也为了训练船员的平衡能力而设计。 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 xml:space="preserve">    最为突出的是飞虎10米的龙骨可升降，这样方便装运、到外地比赛时可降低运输成本、搁浅时容易脱险。飞虎曾全速触礁，但没有对龙骨和船身造成太大的影响，这是其他船只不可能达到的。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 w:firstLine="420" w:firstLineChars="20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val="en-US" w:eastAsia="zh-CN"/>
        </w:rPr>
        <w:t>    飞虎10米采用玻璃钢手糊成型工艺，并采取夹心结构，既保证船身强度又降低整体重量。手糊成型后的各部件经修整及油漆后，即开始组装。整个组装过程包括合模，加固，玻璃钢安装及机电五金装配。后期经收尾，整理和检验后，即宣告完成出船。飞虎10米已取得CE认证，它的IRC等级为1.118，比赛时比其他船只更有绝对的优势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</w:rPr>
        <w:t>主要技术参数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3563"/>
        <w:gridCol w:w="1643"/>
        <w:gridCol w:w="1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总长</w:t>
            </w:r>
          </w:p>
        </w:tc>
        <w:tc>
          <w:tcPr>
            <w:tcW w:w="35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9.96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16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总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宽</w:t>
            </w:r>
          </w:p>
        </w:tc>
        <w:tc>
          <w:tcPr>
            <w:tcW w:w="18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2.78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水线长</w:t>
            </w:r>
          </w:p>
        </w:tc>
        <w:tc>
          <w:tcPr>
            <w:tcW w:w="35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9.24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16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水线宽</w:t>
            </w:r>
          </w:p>
        </w:tc>
        <w:tc>
          <w:tcPr>
            <w:tcW w:w="187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val="en-US" w:eastAsia="zh-CN"/>
              </w:rPr>
              <w:t>2.07m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压载铅</w:t>
            </w:r>
          </w:p>
        </w:tc>
        <w:tc>
          <w:tcPr>
            <w:tcW w:w="35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1948kg</w:t>
            </w:r>
          </w:p>
        </w:tc>
        <w:tc>
          <w:tcPr>
            <w:tcW w:w="164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排水量</w:t>
            </w:r>
          </w:p>
        </w:tc>
        <w:tc>
          <w:tcPr>
            <w:tcW w:w="187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880kg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4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吃水</w:t>
            </w:r>
          </w:p>
        </w:tc>
        <w:tc>
          <w:tcPr>
            <w:tcW w:w="356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2.32m（升起后1m）</w:t>
            </w:r>
          </w:p>
        </w:tc>
        <w:tc>
          <w:tcPr>
            <w:tcW w:w="164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73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right="0" w:right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eastAsia="zh-CN"/>
        </w:rPr>
        <w:t>平面设计图</w: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drawing>
          <wp:inline distT="0" distB="0" distL="114300" distR="114300">
            <wp:extent cx="2777490" cy="5181600"/>
            <wp:effectExtent l="0" t="0" r="0" b="3810"/>
            <wp:docPr id="4" name="图片 4" descr="C:\Users\Administrator\Desktop\飞虎布局图\10-1.tif1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飞虎布局图\10-1.tif10-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749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</w:rPr>
        <w:t>标准配置清单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甲板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#40 Harken 双速初级绞车2台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#16 Harken 双速厝顶绞车2台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LEWMAR 制绳器 （3孔+2孔）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316不锈钢羊角4个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Harken 前帆操纵系统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Harken主帆操纵系统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Harken球帆操纵系统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驾驶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舱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Plastimo手动舱底泵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不锈钢前围栏，带航行灯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不锈钢后栏杆，带航行灯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不锈钢船舷插杆，带1×19栏杆绳4条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舱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顶不锈钢扶手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不锈钢操舵杆，带碳纤维延伸杆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可拆卸的舵叶和舵盒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Harken绞车扳手2把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绞车扳手盒2个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铝制A形吊铅架，带手动葫芦（1套）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内部</w:t>
            </w:r>
          </w:p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前舱安置V形床铺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V形床铺上方设有可开的舱盖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中舱左右带座位(床)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中舱安置海图桌/洗手盆</w:t>
            </w:r>
          </w:p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12V DC配电系统</w:t>
            </w:r>
          </w:p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后舱左右设水手床</w:t>
            </w:r>
          </w:p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LED舱室灯6盏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所有铺位下留空，可作储物空间</w:t>
            </w:r>
          </w:p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工具箱含配套工具1套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机舱</w:t>
            </w:r>
          </w:p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可升降舷外挂机座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内置25升油箱空间</w:t>
            </w:r>
          </w:p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舱内配有电动风机，以便排气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舷外挂机控制盒嵌入驾驶坑右侧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水门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桅杆和索具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碳纤维材质桅杆、桁杆和球帆杆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铝制桅杆钢丝绳撑臂4支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1X19 不锈钢连续钢丝绳7条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可调的后支索Dyneema材质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Facnor 前帆卷帆器</w:t>
            </w:r>
          </w:p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桅顶风向标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主帆、前帆和球帆升降索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主帆、前帆和球帆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控帆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其它配套绳索 （详见绳索清单）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球帆杆控制系统</w:t>
            </w:r>
          </w:p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桅领硅胶垫</w:t>
            </w:r>
          </w:p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</w:rPr>
              <w:t>帆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34.2平方米涤纶主帆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18.2平方米涤纶前帆带观察窗和指示条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99.4平方米尼龙球帆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360" w:lineRule="auto"/>
              <w:jc w:val="both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vertAlign w:val="baseline"/>
              </w:rPr>
            </w:pPr>
          </w:p>
        </w:tc>
      </w:tr>
    </w:tbl>
    <w:p>
      <w:pPr>
        <w:spacing w:line="360" w:lineRule="auto"/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可选配置</w:t>
      </w:r>
      <w:r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  <w:t>清单</w:t>
      </w:r>
    </w:p>
    <w:tbl>
      <w:tblPr>
        <w:tblStyle w:val="4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电动舱底泵 1台</w:t>
            </w:r>
          </w:p>
        </w:tc>
        <w:tc>
          <w:tcPr>
            <w:tcW w:w="426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航海仪表：Raymarine测深仪1套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浮动开关1个</w:t>
            </w:r>
          </w:p>
        </w:tc>
        <w:tc>
          <w:tcPr>
            <w:tcW w:w="4261" w:type="dxa"/>
            <w:textDirection w:val="lrTb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布制品：中舱坐垫 2片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手动马桶 1台，含配套管路、阀门</w:t>
            </w:r>
          </w:p>
        </w:tc>
        <w:tc>
          <w:tcPr>
            <w:tcW w:w="4261" w:type="dxa"/>
            <w:textDirection w:val="lrTb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布制品：前舱V型床垫1片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航海仪表：Raymarine风向仪1套</w:t>
            </w:r>
          </w:p>
        </w:tc>
        <w:tc>
          <w:tcPr>
            <w:tcW w:w="4261" w:type="dxa"/>
            <w:textDirection w:val="lrTb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布制品：后舱水手床垫 2片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航海仪表：Raymarine测速仪1套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  <w:tc>
          <w:tcPr>
            <w:tcW w:w="426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布制品：栏杆绳保护6支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布制品：桅领布罩1个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  <w:tc>
          <w:tcPr>
            <w:tcW w:w="4261" w:type="dxa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布制品：主帆罩 1个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布制品：驾驶坑多功能袋1~6个，可选</w:t>
            </w:r>
          </w:p>
        </w:tc>
        <w:tc>
          <w:tcPr>
            <w:tcW w:w="4261" w:type="dxa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布制品：球帆浸泡袋 1个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布制品：船罩 1个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</w:p>
        </w:tc>
        <w:tc>
          <w:tcPr>
            <w:tcW w:w="426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东发长轴9.8HP或15HP舷外挂机 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蓄电池1个</w:t>
            </w:r>
          </w:p>
        </w:tc>
        <w:tc>
          <w:tcPr>
            <w:tcW w:w="426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船底防腐漆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锚和锚链</w:t>
            </w:r>
          </w:p>
        </w:tc>
        <w:tc>
          <w:tcPr>
            <w:tcW w:w="426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手持GPS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测深仪1套</w:t>
            </w:r>
          </w:p>
        </w:tc>
        <w:tc>
          <w:tcPr>
            <w:tcW w:w="4261" w:type="dxa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保修</w:t>
      </w:r>
      <w:r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船体保修期为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21"/>
          <w:szCs w:val="21"/>
        </w:rPr>
        <w:t>年，机器以供应商提供的保修时间为准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</w:rPr>
        <w:t>并提供机器保修卡</w:t>
      </w:r>
      <w:r>
        <w:rPr>
          <w:rFonts w:hint="eastAsia" w:ascii="微软雅黑" w:hAnsi="微软雅黑" w:eastAsia="微软雅黑" w:cs="微软雅黑"/>
          <w:b w:val="0"/>
          <w:bCs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国内</w:t>
      </w:r>
      <w:r>
        <w:rPr>
          <w:rFonts w:hint="eastAsia" w:ascii="微软雅黑" w:hAnsi="微软雅黑" w:eastAsia="微软雅黑" w:cs="微软雅黑"/>
          <w:b/>
          <w:sz w:val="24"/>
          <w:szCs w:val="24"/>
          <w:lang w:eastAsia="zh-CN"/>
        </w:rPr>
        <w:t>统一售价：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58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万人民币（铝合金桅杆 不含机器）</w:t>
      </w:r>
    </w:p>
    <w:p>
      <w:pPr>
        <w:rPr>
          <w:rFonts w:hint="eastAsia" w:ascii="宋体" w:hAnsi="宋体"/>
          <w:b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ＤＦ中太楷書体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ＤＦ明朝体W5">
    <w:panose1 w:val="02010609010101010101"/>
    <w:charset w:val="80"/>
    <w:family w:val="auto"/>
    <w:pitch w:val="default"/>
    <w:sig w:usb0="00000001" w:usb1="08070000" w:usb2="00000010" w:usb3="00000000" w:csb0="0002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Gothic-EB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FMincho-SU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DFPOP1-W9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modern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ozuka Mincho Pro M">
    <w:panose1 w:val="02020600000000000000"/>
    <w:charset w:val="80"/>
    <w:family w:val="auto"/>
    <w:pitch w:val="default"/>
    <w:sig w:usb0="00000083" w:usb1="2AC71C11" w:usb2="00000012" w:usb3="00000000" w:csb0="20020005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DFYanKaiW5-B5">
    <w:altName w:val="DFKai-SB"/>
    <w:panose1 w:val="03000509000000000000"/>
    <w:charset w:val="88"/>
    <w:family w:val="auto"/>
    <w:pitch w:val="default"/>
    <w:sig w:usb0="00000000" w:usb1="00000000" w:usb2="00000016" w:usb3="00000000" w:csb0="00100000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Kozuka Mincho Pro B">
    <w:panose1 w:val="02020800000000000000"/>
    <w:charset w:val="80"/>
    <w:family w:val="auto"/>
    <w:pitch w:val="default"/>
    <w:sig w:usb0="00000083" w:usb1="2AC71C11" w:usb2="00000012" w:usb3="00000000" w:csb0="20020005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HelveticaNeueLT Std L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ArialNarrow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ialNarrow-Bold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Narrow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Narrow-Bold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ArialNarrow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ArialNarrow-Bold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ArialNarrow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Narrow-Bold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百度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Yu Mincho Demibold">
    <w:altName w:val="Simplified Arabic"/>
    <w:panose1 w:val="02020600000000000000"/>
    <w:charset w:val="00"/>
    <w:family w:val="auto"/>
    <w:pitch w:val="default"/>
    <w:sig w:usb0="00000000" w:usb1="00000000" w:usb2="00000012" w:usb3="00000000" w:csb0="200200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Yu Mincho Demibold">
    <w:altName w:val="MS PMincho"/>
    <w:panose1 w:val="02020600000000000000"/>
    <w:charset w:val="80"/>
    <w:family w:val="auto"/>
    <w:pitch w:val="default"/>
    <w:sig w:usb0="00000000" w:usb1="00000000" w:usb2="00000012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B0DC4"/>
    <w:rsid w:val="4AFB0DC4"/>
    <w:rsid w:val="699D0C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2016-04-28T08:19:00Z</dcterms:created>
  <dc:creator>Administrator</dc:creator>
  <cp:lastModifiedBy>Administrator</cp:lastModifiedBy>
  <dcterms:modified xsi:type="dcterms:W3CDTF">2016-04-29T01:03:28Z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